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76" w:rsidRDefault="00AF7E76">
      <w:pPr>
        <w:rPr>
          <w:rFonts w:cs="Calibri" w:hint="cs"/>
          <w:b/>
          <w:bCs/>
          <w:sz w:val="32"/>
          <w:szCs w:val="32"/>
        </w:rPr>
      </w:pPr>
    </w:p>
    <w:p w:rsidR="00AF7E76" w:rsidRDefault="00A54256">
      <w:pPr>
        <w:shd w:val="clear" w:color="auto" w:fill="8EAADB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>
        <w:rPr>
          <w:rFonts w:cs="Calibri"/>
          <w:b/>
          <w:bCs/>
          <w:sz w:val="32"/>
          <w:szCs w:val="32"/>
          <w:rtl/>
        </w:rPr>
        <w:t>מינהלת</w:t>
      </w:r>
      <w:proofErr w:type="spellEnd"/>
      <w:r>
        <w:rPr>
          <w:rFonts w:cs="Calibri"/>
          <w:b/>
          <w:bCs/>
          <w:sz w:val="32"/>
          <w:szCs w:val="32"/>
          <w:rtl/>
        </w:rPr>
        <w:t xml:space="preserve"> הלמידה והפיתוח  – </w:t>
      </w:r>
    </w:p>
    <w:p w:rsidR="00AF7E76" w:rsidRDefault="00A54256" w:rsidP="001E4907">
      <w:pPr>
        <w:shd w:val="clear" w:color="auto" w:fill="8EAADB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  <w:rtl/>
        </w:rPr>
        <w:t xml:space="preserve">מסעות מפתח </w:t>
      </w:r>
      <w:r w:rsidR="001E4907">
        <w:rPr>
          <w:rFonts w:cs="Calibri"/>
          <w:b/>
          <w:bCs/>
          <w:sz w:val="32"/>
          <w:szCs w:val="32"/>
          <w:rtl/>
        </w:rPr>
        <w:t>הלב- מסעות עיבוד לחימה ללוחמים</w:t>
      </w:r>
      <w:bookmarkStart w:id="0" w:name="_GoBack"/>
      <w:bookmarkEnd w:id="0"/>
    </w:p>
    <w:p w:rsidR="00AF7E76" w:rsidRDefault="00A54256">
      <w:pPr>
        <w:shd w:val="clear" w:color="auto" w:fill="8EAADB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  <w:rtl/>
        </w:rPr>
        <w:t xml:space="preserve">גוף מבצע: חטיבת השכר בחשב הכללי </w:t>
      </w:r>
    </w:p>
    <w:p w:rsidR="001E4907" w:rsidRPr="001E4907" w:rsidRDefault="00A54256" w:rsidP="001E4907">
      <w:pPr>
        <w:spacing w:before="163"/>
        <w:jc w:val="center"/>
        <w:rPr>
          <w:rFonts w:hint="cs"/>
          <w:rtl/>
        </w:rPr>
      </w:pPr>
      <w:r>
        <w:rPr>
          <w:rFonts w:cs="Calibri"/>
          <w:b/>
          <w:bCs/>
          <w:spacing w:val="-5"/>
          <w:sz w:val="28"/>
          <w:szCs w:val="28"/>
          <w:shd w:val="clear" w:color="auto" w:fill="FFFF00"/>
          <w:rtl/>
        </w:rPr>
        <w:t>יש</w:t>
      </w:r>
      <w:r>
        <w:rPr>
          <w:rFonts w:cs="Calibri"/>
          <w:b/>
          <w:bCs/>
          <w:spacing w:val="-4"/>
          <w:sz w:val="28"/>
          <w:szCs w:val="28"/>
          <w:shd w:val="clear" w:color="auto" w:fill="FFFF00"/>
          <w:rtl/>
        </w:rPr>
        <w:t xml:space="preserve"> </w:t>
      </w:r>
      <w:r>
        <w:rPr>
          <w:rFonts w:cs="Calibri"/>
          <w:b/>
          <w:bCs/>
          <w:sz w:val="28"/>
          <w:szCs w:val="28"/>
          <w:shd w:val="clear" w:color="auto" w:fill="FFFF00"/>
          <w:rtl/>
        </w:rPr>
        <w:t>לסרוק</w:t>
      </w:r>
      <w:r>
        <w:rPr>
          <w:rFonts w:cs="Calibri"/>
          <w:b/>
          <w:bCs/>
          <w:spacing w:val="-6"/>
          <w:sz w:val="28"/>
          <w:szCs w:val="28"/>
          <w:shd w:val="clear" w:color="auto" w:fill="FFFF00"/>
          <w:rtl/>
        </w:rPr>
        <w:t xml:space="preserve"> </w:t>
      </w:r>
      <w:r>
        <w:rPr>
          <w:rFonts w:cs="Calibri"/>
          <w:b/>
          <w:bCs/>
          <w:sz w:val="28"/>
          <w:szCs w:val="28"/>
          <w:shd w:val="clear" w:color="auto" w:fill="FFFF00"/>
          <w:rtl/>
        </w:rPr>
        <w:t>טופס זה</w:t>
      </w:r>
      <w:r>
        <w:rPr>
          <w:rFonts w:cs="Calibri"/>
          <w:b/>
          <w:bCs/>
          <w:spacing w:val="-4"/>
          <w:sz w:val="28"/>
          <w:szCs w:val="28"/>
          <w:shd w:val="clear" w:color="auto" w:fill="FFFF00"/>
          <w:rtl/>
        </w:rPr>
        <w:t xml:space="preserve"> </w:t>
      </w:r>
      <w:r>
        <w:rPr>
          <w:rFonts w:cs="Calibri"/>
          <w:b/>
          <w:bCs/>
          <w:sz w:val="28"/>
          <w:szCs w:val="28"/>
          <w:shd w:val="clear" w:color="auto" w:fill="FFFF00"/>
          <w:rtl/>
        </w:rPr>
        <w:t>ולצרפו</w:t>
      </w:r>
      <w:r>
        <w:rPr>
          <w:rFonts w:cs="Calibri"/>
          <w:b/>
          <w:bCs/>
          <w:spacing w:val="-6"/>
          <w:sz w:val="28"/>
          <w:szCs w:val="28"/>
          <w:shd w:val="clear" w:color="auto" w:fill="FFFF00"/>
          <w:rtl/>
        </w:rPr>
        <w:t xml:space="preserve"> </w:t>
      </w:r>
      <w:r>
        <w:rPr>
          <w:rFonts w:cs="Calibri"/>
          <w:b/>
          <w:bCs/>
          <w:sz w:val="28"/>
          <w:szCs w:val="28"/>
          <w:shd w:val="clear" w:color="auto" w:fill="FFFF00"/>
          <w:rtl/>
        </w:rPr>
        <w:t>לטופס</w:t>
      </w:r>
      <w:r>
        <w:rPr>
          <w:rFonts w:cs="Calibri"/>
          <w:b/>
          <w:bCs/>
          <w:spacing w:val="-1"/>
          <w:sz w:val="28"/>
          <w:szCs w:val="28"/>
          <w:shd w:val="clear" w:color="auto" w:fill="FFFF00"/>
          <w:rtl/>
        </w:rPr>
        <w:t xml:space="preserve"> </w:t>
      </w:r>
      <w:r>
        <w:rPr>
          <w:rFonts w:cs="Calibri"/>
          <w:b/>
          <w:bCs/>
          <w:sz w:val="28"/>
          <w:szCs w:val="28"/>
          <w:shd w:val="clear" w:color="auto" w:fill="FFFF00"/>
          <w:rtl/>
        </w:rPr>
        <w:t>הרישום</w:t>
      </w:r>
      <w:r>
        <w:rPr>
          <w:rFonts w:cs="Calibri"/>
          <w:b/>
          <w:bCs/>
          <w:spacing w:val="-5"/>
          <w:sz w:val="28"/>
          <w:szCs w:val="28"/>
          <w:shd w:val="clear" w:color="auto" w:fill="FFFF00"/>
          <w:rtl/>
        </w:rPr>
        <w:t xml:space="preserve"> </w:t>
      </w:r>
      <w:r>
        <w:rPr>
          <w:rFonts w:cs="Calibri"/>
          <w:b/>
          <w:bCs/>
          <w:sz w:val="28"/>
          <w:szCs w:val="28"/>
          <w:shd w:val="clear" w:color="auto" w:fill="FFFF00"/>
          <w:rtl/>
        </w:rPr>
        <w:t>המקוון בקישור:</w:t>
      </w:r>
      <w:r w:rsidR="001E4907" w:rsidRPr="001E4907">
        <w:rPr>
          <w:sz w:val="32"/>
          <w:szCs w:val="32"/>
        </w:rPr>
        <w:br/>
      </w:r>
      <w:r w:rsidR="001E4907" w:rsidRPr="001E4907">
        <w:rPr>
          <w:rFonts w:cs="Calibri"/>
          <w:color w:val="0000EE"/>
          <w:sz w:val="32"/>
          <w:szCs w:val="32"/>
          <w:u w:val="single"/>
          <w:shd w:val="clear" w:color="auto" w:fill="FFFFFF"/>
        </w:rPr>
        <w:t>https://survey.gov.il/he/halevfeb26</w:t>
      </w:r>
    </w:p>
    <w:p w:rsidR="00AF7E76" w:rsidRDefault="00A54256" w:rsidP="001E4907">
      <w:pPr>
        <w:rPr>
          <w:rFonts w:cs="Calibri"/>
          <w:b/>
          <w:bCs/>
          <w:color w:val="FF0000"/>
          <w:sz w:val="24"/>
          <w:szCs w:val="24"/>
        </w:rPr>
      </w:pPr>
      <w:r>
        <w:rPr>
          <w:rFonts w:cs="Calibri"/>
          <w:b/>
          <w:bCs/>
          <w:color w:val="FF0000"/>
          <w:sz w:val="24"/>
          <w:szCs w:val="24"/>
        </w:rPr>
        <w:t xml:space="preserve">* </w:t>
      </w:r>
      <w:r>
        <w:rPr>
          <w:rFonts w:cs="Calibri"/>
          <w:b/>
          <w:bCs/>
          <w:color w:val="FF0000"/>
          <w:sz w:val="24"/>
          <w:szCs w:val="24"/>
          <w:rtl/>
        </w:rPr>
        <w:t xml:space="preserve">על פי נהלי הגבייה, לא יתקבלו טפסים בדואר אלקטרוני או </w:t>
      </w:r>
      <w:proofErr w:type="spellStart"/>
      <w:r>
        <w:rPr>
          <w:rFonts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>
        <w:rPr>
          <w:rFonts w:cs="Calibri"/>
          <w:b/>
          <w:bCs/>
          <w:color w:val="FF0000"/>
          <w:sz w:val="24"/>
          <w:szCs w:val="24"/>
          <w:rtl/>
        </w:rPr>
        <w:t>.</w:t>
      </w:r>
    </w:p>
    <w:p w:rsidR="00AF7E76" w:rsidRDefault="00A54256">
      <w:pPr>
        <w:ind w:left="-618" w:firstLine="618"/>
      </w:pPr>
      <w:r>
        <w:rPr>
          <w:rFonts w:cs="Calibri"/>
          <w:b/>
          <w:bCs/>
          <w:sz w:val="24"/>
          <w:szCs w:val="24"/>
          <w:rtl/>
        </w:rPr>
        <w:t>משרד/יחידה</w:t>
      </w:r>
      <w:r>
        <w:rPr>
          <w:rFonts w:cs="Calibri"/>
          <w:sz w:val="24"/>
          <w:szCs w:val="24"/>
          <w:rtl/>
        </w:rPr>
        <w:t xml:space="preserve">:_________________________ </w:t>
      </w:r>
      <w:r>
        <w:rPr>
          <w:rFonts w:cs="Calibri"/>
          <w:b/>
          <w:bCs/>
          <w:sz w:val="24"/>
          <w:szCs w:val="24"/>
          <w:rtl/>
        </w:rPr>
        <w:t xml:space="preserve">        כתובת מלאה</w:t>
      </w:r>
      <w:r>
        <w:rPr>
          <w:rFonts w:cs="Calibri"/>
          <w:sz w:val="24"/>
          <w:szCs w:val="24"/>
          <w:rtl/>
        </w:rPr>
        <w:t>: ___________________</w:t>
      </w:r>
    </w:p>
    <w:p w:rsidR="00AF7E76" w:rsidRDefault="00A54256">
      <w:pPr>
        <w:ind w:left="-618"/>
      </w:pPr>
      <w:r>
        <w:rPr>
          <w:rFonts w:cs="Calibri"/>
          <w:b/>
          <w:bCs/>
          <w:sz w:val="24"/>
          <w:szCs w:val="24"/>
          <w:rtl/>
        </w:rPr>
        <w:t xml:space="preserve">שם וטלפון מח' הדרכה </w:t>
      </w:r>
      <w:r>
        <w:rPr>
          <w:rFonts w:cs="Calibri"/>
          <w:b/>
          <w:bCs/>
          <w:sz w:val="24"/>
          <w:szCs w:val="24"/>
          <w:rtl/>
        </w:rPr>
        <w:t>/ גורם מוסמך ביחידה</w:t>
      </w:r>
      <w:r>
        <w:rPr>
          <w:rFonts w:cs="Calibri"/>
          <w:sz w:val="24"/>
          <w:szCs w:val="24"/>
          <w:rtl/>
        </w:rPr>
        <w:t>: ____________________________________________</w:t>
      </w:r>
    </w:p>
    <w:p w:rsidR="00AF7E76" w:rsidRDefault="00A54256">
      <w:pPr>
        <w:ind w:left="-618" w:firstLine="618"/>
        <w:jc w:val="center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  <w:rtl/>
        </w:rPr>
        <w:t>הנדון: אישור השתתפות והתחייבות</w:t>
      </w:r>
    </w:p>
    <w:p w:rsidR="00AF7E76" w:rsidRDefault="00A54256" w:rsidP="001E4907">
      <w:pPr>
        <w:ind w:left="-618" w:firstLine="618"/>
      </w:pPr>
      <w:r>
        <w:rPr>
          <w:rFonts w:cs="Calibri"/>
          <w:sz w:val="24"/>
          <w:szCs w:val="24"/>
          <w:rtl/>
        </w:rPr>
        <w:t xml:space="preserve">נבקש לאשר את השתתפות העובד/ת הנ"ל </w:t>
      </w:r>
      <w:r>
        <w:rPr>
          <w:rFonts w:cs="Calibri"/>
          <w:b/>
          <w:bCs/>
          <w:sz w:val="24"/>
          <w:szCs w:val="24"/>
          <w:rtl/>
        </w:rPr>
        <w:t xml:space="preserve">במסעות מפתח הלב </w:t>
      </w:r>
    </w:p>
    <w:tbl>
      <w:tblPr>
        <w:bidiVisual/>
        <w:tblW w:w="9264" w:type="dxa"/>
        <w:tblInd w:w="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AF7E76">
        <w:tblPrEx>
          <w:tblCellMar>
            <w:top w:w="0" w:type="dxa"/>
            <w:bottom w:w="0" w:type="dxa"/>
          </w:tblCellMar>
        </w:tblPrEx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5425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5425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5425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5425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rtl/>
              </w:rPr>
              <w:t>מס' טלפון נייד</w:t>
            </w:r>
          </w:p>
        </w:tc>
      </w:tr>
      <w:tr w:rsidR="00AF7E76">
        <w:tblPrEx>
          <w:tblCellMar>
            <w:top w:w="0" w:type="dxa"/>
            <w:bottom w:w="0" w:type="dxa"/>
          </w:tblCellMar>
        </w:tblPrEx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F7E7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F7E7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F7E7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F7E76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AF7E76" w:rsidRDefault="00A54256">
      <w:pPr>
        <w:spacing w:after="0" w:line="360" w:lineRule="auto"/>
        <w:ind w:left="353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  <w:rtl/>
        </w:rPr>
        <w:t xml:space="preserve">השתתפות במסעות ממומנת ברובה על ידי החשב </w:t>
      </w:r>
      <w:r>
        <w:rPr>
          <w:rFonts w:ascii="Segoe UI Semibold" w:hAnsi="Segoe UI Semibold" w:cs="Segoe UI Semibold"/>
          <w:rtl/>
        </w:rPr>
        <w:t xml:space="preserve">הכללי. עלות המשרד היא של 2,000 ₪ </w:t>
      </w:r>
    </w:p>
    <w:p w:rsidR="00AF7E76" w:rsidRDefault="00A54256">
      <w:pPr>
        <w:spacing w:after="0" w:line="360" w:lineRule="auto"/>
        <w:ind w:left="353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  <w:rtl/>
        </w:rPr>
        <w:t xml:space="preserve">במקרים אלו </w:t>
      </w:r>
      <w:proofErr w:type="spellStart"/>
      <w:r>
        <w:rPr>
          <w:rFonts w:ascii="Segoe UI Semibold" w:hAnsi="Segoe UI Semibold" w:cs="Segoe UI Semibold"/>
          <w:rtl/>
        </w:rPr>
        <w:t>תחוייב</w:t>
      </w:r>
      <w:proofErr w:type="spellEnd"/>
      <w:r>
        <w:rPr>
          <w:rFonts w:ascii="Segoe UI Semibold" w:hAnsi="Segoe UI Semibold" w:cs="Segoe UI Semibold"/>
          <w:rtl/>
        </w:rPr>
        <w:t xml:space="preserve"> עלות המסע המלאה מחשבוננו בחשב הכללי מס' ____________________ בסך 8,500 ₪:</w:t>
      </w:r>
    </w:p>
    <w:p w:rsidR="00AF7E76" w:rsidRDefault="00A54256">
      <w:pPr>
        <w:numPr>
          <w:ilvl w:val="0"/>
          <w:numId w:val="1"/>
        </w:numPr>
        <w:spacing w:after="0" w:line="360" w:lineRule="auto"/>
        <w:ind w:left="353"/>
        <w:jc w:val="both"/>
      </w:pPr>
      <w:r>
        <w:rPr>
          <w:rFonts w:ascii="Segoe UI Semibold" w:hAnsi="Segoe UI Semibold" w:cs="Segoe UI Semibold"/>
          <w:rtl/>
        </w:rPr>
        <w:t>ביטולים יתקבלו עד שבועיים טרם פתיחת התוכנית. ביטולים שיתקבלו במועד קצר יותר יגררו אחריהם חיוב הסכום המלא ולא כנגד השתתפות במסע במו</w:t>
      </w:r>
      <w:r>
        <w:rPr>
          <w:rFonts w:ascii="Segoe UI Semibold" w:hAnsi="Segoe UI Semibold" w:cs="Segoe UI Semibold"/>
          <w:rtl/>
        </w:rPr>
        <w:t xml:space="preserve">עד אחר. </w:t>
      </w:r>
    </w:p>
    <w:p w:rsidR="00AF7E76" w:rsidRDefault="00A54256">
      <w:pPr>
        <w:numPr>
          <w:ilvl w:val="0"/>
          <w:numId w:val="1"/>
        </w:numPr>
        <w:spacing w:after="0" w:line="360" w:lineRule="auto"/>
        <w:ind w:left="360"/>
      </w:pPr>
      <w:r>
        <w:rPr>
          <w:rFonts w:ascii="Segoe UI Semibold" w:hAnsi="Segoe UI Semibold" w:cs="Segoe UI Semibold"/>
          <w:rtl/>
        </w:rPr>
        <w:t xml:space="preserve">במקרים בהם העובד/ת אינו מתייצב למסע ללא סיבה מוצדקת. </w:t>
      </w:r>
    </w:p>
    <w:p w:rsidR="00AF7E76" w:rsidRDefault="00A54256">
      <w:pPr>
        <w:numPr>
          <w:ilvl w:val="0"/>
          <w:numId w:val="1"/>
        </w:numPr>
        <w:spacing w:after="0" w:line="360" w:lineRule="auto"/>
        <w:ind w:left="353"/>
        <w:jc w:val="both"/>
      </w:pPr>
      <w:r>
        <w:rPr>
          <w:rFonts w:ascii="Segoe UI Semibold" w:hAnsi="Segoe UI Semibold" w:cs="Segoe UI Semibold"/>
          <w:rtl/>
        </w:rPr>
        <w:t>במקרים של ביטול השתתפות בשל שירות מילואים לא יגבה תשלום.</w:t>
      </w:r>
    </w:p>
    <w:p w:rsidR="00AF7E76" w:rsidRDefault="00A54256">
      <w:pPr>
        <w:numPr>
          <w:ilvl w:val="0"/>
          <w:numId w:val="1"/>
        </w:numPr>
        <w:spacing w:after="0" w:line="360" w:lineRule="auto"/>
        <w:ind w:left="353"/>
        <w:jc w:val="both"/>
      </w:pPr>
      <w:r>
        <w:rPr>
          <w:rFonts w:ascii="Segoe UI Semibold" w:hAnsi="Segoe UI Semibold" w:cs="Segoe UI Semibold"/>
          <w:rtl/>
        </w:rPr>
        <w:t xml:space="preserve">מסעות "מפתח הלב" הוחרגו מהגבלות התקציב ההמשכי המפורטות בהודעת </w:t>
      </w:r>
      <w:proofErr w:type="spellStart"/>
      <w:r>
        <w:rPr>
          <w:rFonts w:ascii="Segoe UI Semibold" w:hAnsi="Segoe UI Semibold" w:cs="Segoe UI Semibold"/>
          <w:rtl/>
        </w:rPr>
        <w:t>תכ"ם</w:t>
      </w:r>
      <w:proofErr w:type="spellEnd"/>
      <w:r>
        <w:rPr>
          <w:rFonts w:ascii="Segoe UI Semibold" w:hAnsi="Segoe UI Semibold" w:cs="Segoe UI Semibold"/>
          <w:rtl/>
        </w:rPr>
        <w:t xml:space="preserve"> 1.2.2.3, וזאת בשל אופיים הייחודי.</w:t>
      </w:r>
    </w:p>
    <w:p w:rsidR="00AF7E76" w:rsidRDefault="00A54256">
      <w:pPr>
        <w:numPr>
          <w:ilvl w:val="0"/>
          <w:numId w:val="1"/>
        </w:numPr>
        <w:spacing w:before="120" w:after="120" w:line="360" w:lineRule="auto"/>
        <w:ind w:left="353"/>
        <w:jc w:val="both"/>
      </w:pPr>
      <w:r>
        <w:rPr>
          <w:rFonts w:ascii="Segoe UI Semibold" w:hAnsi="Segoe UI Semibold" w:cs="Segoe UI Semibold"/>
          <w:u w:val="single"/>
          <w:rtl/>
        </w:rPr>
        <w:t>הגבייה בגין אי השתתפות בתוכנית תעשה</w:t>
      </w:r>
      <w:r>
        <w:rPr>
          <w:rFonts w:ascii="Segoe UI Semibold" w:hAnsi="Segoe UI Semibold" w:cs="Segoe UI Semibold"/>
          <w:u w:val="single"/>
          <w:rtl/>
        </w:rPr>
        <w:t xml:space="preserve"> על ידי חברת ענבל</w:t>
      </w:r>
      <w:r>
        <w:rPr>
          <w:rFonts w:ascii="Segoe UI Semibold" w:hAnsi="Segoe UI Semibold" w:cs="Segoe UI Semibold"/>
          <w:rtl/>
        </w:rPr>
        <w:t>,  בשנת התקציב 2025</w:t>
      </w:r>
      <w:r w:rsidR="001E4907">
        <w:rPr>
          <w:rFonts w:ascii="Segoe UI Semibold" w:hAnsi="Segoe UI Semibold" w:cs="Segoe UI Semibold" w:hint="cs"/>
          <w:rtl/>
        </w:rPr>
        <w:t>-26</w:t>
      </w:r>
      <w:r>
        <w:rPr>
          <w:rFonts w:ascii="Segoe UI Semibold" w:hAnsi="Segoe UI Semibold" w:cs="Segoe UI Semibold"/>
          <w:rtl/>
        </w:rPr>
        <w:t xml:space="preserve"> ועל פי העלויות שיקבעו במועד פתיחת התוכנית, אשר לא יעלו על 8,500 ₪ .</w:t>
      </w:r>
    </w:p>
    <w:p w:rsidR="00AF7E76" w:rsidRDefault="00AF7E76">
      <w:pPr>
        <w:spacing w:after="0" w:line="360" w:lineRule="auto"/>
        <w:ind w:left="353"/>
        <w:jc w:val="both"/>
        <w:rPr>
          <w:rFonts w:cs="Calibri"/>
          <w:sz w:val="24"/>
          <w:szCs w:val="24"/>
        </w:rPr>
      </w:pPr>
    </w:p>
    <w:tbl>
      <w:tblPr>
        <w:bidiVisual/>
        <w:tblW w:w="92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7"/>
        <w:gridCol w:w="5267"/>
      </w:tblGrid>
      <w:tr w:rsidR="00AF7E76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398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5425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5425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AF7E76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98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5425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E76" w:rsidRDefault="00A5425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חתימת מנהל/ת הלמידה</w:t>
            </w:r>
            <w:r>
              <w:rPr>
                <w:rFonts w:cs="Calibri"/>
                <w:b/>
                <w:bCs/>
                <w:sz w:val="24"/>
                <w:szCs w:val="24"/>
                <w:rtl/>
              </w:rPr>
              <w:t xml:space="preserve"> הארגונית במשרד___________________</w:t>
            </w:r>
          </w:p>
        </w:tc>
      </w:tr>
    </w:tbl>
    <w:p w:rsidR="00AF7E76" w:rsidRDefault="00AF7E76">
      <w:pPr>
        <w:rPr>
          <w:rFonts w:cs="Calibri"/>
          <w:sz w:val="24"/>
          <w:szCs w:val="24"/>
        </w:rPr>
      </w:pPr>
    </w:p>
    <w:sectPr w:rsidR="00AF7E76">
      <w:headerReference w:type="default" r:id="rId7"/>
      <w:pgSz w:w="11906" w:h="16838"/>
      <w:pgMar w:top="1440" w:right="1440" w:bottom="851" w:left="1440" w:header="0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56" w:rsidRDefault="00A54256">
      <w:pPr>
        <w:spacing w:after="0" w:line="240" w:lineRule="auto"/>
      </w:pPr>
      <w:r>
        <w:separator/>
      </w:r>
    </w:p>
  </w:endnote>
  <w:endnote w:type="continuationSeparator" w:id="0">
    <w:p w:rsidR="00A54256" w:rsidRDefault="00A5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56" w:rsidRDefault="00A542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54256" w:rsidRDefault="00A5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E4" w:rsidRDefault="00A54256">
    <w:pPr>
      <w:pStyle w:val="Header"/>
    </w:pPr>
    <w:r>
      <w:rPr>
        <w:rFonts w:cs="Calibri"/>
        <w:b/>
        <w:bCs/>
        <w:noProof/>
        <w:sz w:val="32"/>
        <w:szCs w:val="32"/>
      </w:rPr>
      <w:drawing>
        <wp:inline distT="0" distB="0" distL="0" distR="0">
          <wp:extent cx="5731514" cy="957577"/>
          <wp:effectExtent l="0" t="0" r="0" b="0"/>
          <wp:docPr id="1" name="תמונה 5" descr="תמונה שמכילה גרפיקה, צילום מסך, עיצוב גרפי, גופן&#10;&#10;התיאור נוצר באופן אוטומטי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4" cy="9575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06328"/>
    <w:multiLevelType w:val="multilevel"/>
    <w:tmpl w:val="6B900026"/>
    <w:lvl w:ilvl="0">
      <w:numFmt w:val="bullet"/>
      <w:lvlText w:val=""/>
      <w:lvlJc w:val="left"/>
      <w:pPr>
        <w:ind w:left="6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F7E76"/>
    <w:rsid w:val="001E4907"/>
    <w:rsid w:val="00207063"/>
    <w:rsid w:val="00A54256"/>
    <w:rsid w:val="00A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5B63"/>
  <w15:docId w15:val="{E5D81BD2-1131-48E0-A330-A16E0B23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>
      <w:pPr>
        <w:autoSpaceDN w:val="0"/>
        <w:bidi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pPr>
      <w:bidi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1">
    <w:name w:val="אזכור לא מזוהה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2">
    <w:name w:val="אזכור לא מזוהה2"/>
    <w:basedOn w:val="DefaultParagraphFont"/>
    <w:rPr>
      <w:color w:val="605E5C"/>
      <w:shd w:val="clear" w:color="auto" w:fill="E1DFDD"/>
    </w:rPr>
  </w:style>
  <w:style w:type="character" w:customStyle="1" w:styleId="3">
    <w:name w:val="אזכור לא מזוהה3"/>
    <w:basedOn w:val="DefaultParagraphFont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Inbal Insurance Company Ltd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dc:description/>
  <cp:lastModifiedBy>Almog File</cp:lastModifiedBy>
  <cp:revision>2</cp:revision>
  <cp:lastPrinted>2024-03-07T07:08:00Z</cp:lastPrinted>
  <dcterms:created xsi:type="dcterms:W3CDTF">2025-11-10T14:16:00Z</dcterms:created>
  <dcterms:modified xsi:type="dcterms:W3CDTF">2025-11-10T14:16:00Z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